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45733A" w:rsidRDefault="00F3736A" w:rsidP="00AC3533">
      <w:pPr>
        <w:pStyle w:val="Heading1"/>
        <w:rPr>
          <w:color w:val="009C72" w:themeColor="accent3"/>
          <w:sz w:val="52"/>
          <w:szCs w:val="52"/>
        </w:rPr>
      </w:pPr>
      <w:r w:rsidRPr="0045733A">
        <w:rPr>
          <w:color w:val="009C72" w:themeColor="accent3"/>
          <w:sz w:val="52"/>
          <w:szCs w:val="52"/>
        </w:rPr>
        <w:t>Apprenticeship Programme Plan</w:t>
      </w:r>
    </w:p>
    <w:p w14:paraId="363FD83C" w14:textId="4E6681E5" w:rsidR="00AC3533" w:rsidRPr="00E8287E" w:rsidRDefault="002D1957" w:rsidP="00AC3533">
      <w:pPr>
        <w:pStyle w:val="Heading3"/>
        <w:rPr>
          <w:b/>
          <w:bCs/>
          <w:color w:val="1F3E81" w:themeColor="accent1"/>
        </w:rPr>
      </w:pPr>
      <w:r>
        <w:rPr>
          <w:b/>
          <w:bCs/>
          <w:sz w:val="32"/>
          <w:szCs w:val="32"/>
        </w:rPr>
        <w:t>Healthcare Science Associate: Respiratory</w:t>
      </w:r>
      <w:r w:rsidR="004A4F06" w:rsidRPr="00E8287E">
        <w:rPr>
          <w:b/>
          <w:bCs/>
          <w:color w:val="1F3E81" w:themeColor="accent1"/>
        </w:rPr>
        <w:br/>
      </w:r>
    </w:p>
    <w:p w14:paraId="0189C408" w14:textId="0EAA9B6A"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2D1957">
        <w:rPr>
          <w:rStyle w:val="Strong"/>
        </w:rPr>
        <w:t>4</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2D1957">
        <w:rPr>
          <w:rStyle w:val="Strong"/>
        </w:rPr>
        <w:t xml:space="preserve">24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6F126F1B" w14:textId="77777777" w:rsidR="00F3736A" w:rsidRDefault="00F3736A" w:rsidP="00047B95">
      <w:pPr>
        <w:pBdr>
          <w:bottom w:val="dashDotStroked" w:sz="24" w:space="1" w:color="C6D3F1" w:themeColor="accent1" w:themeTint="33"/>
        </w:pBdr>
      </w:pPr>
    </w:p>
    <w:p w14:paraId="6F3489A0" w14:textId="7ACD3D2B" w:rsidR="00F3736A" w:rsidRPr="0045733A" w:rsidRDefault="00F3736A" w:rsidP="00AC3533">
      <w:pPr>
        <w:pStyle w:val="Heading3"/>
        <w:rPr>
          <w:b/>
          <w:bCs/>
          <w:color w:val="009C72" w:themeColor="accent3"/>
        </w:rPr>
      </w:pPr>
      <w:r w:rsidRPr="0045733A">
        <w:rPr>
          <w:b/>
          <w:bCs/>
          <w:color w:val="009C72" w:themeColor="accent3"/>
        </w:rPr>
        <w:t>Step</w:t>
      </w:r>
      <w:r w:rsidR="00E8287E" w:rsidRPr="0045733A">
        <w:rPr>
          <w:b/>
          <w:bCs/>
          <w:color w:val="009C72" w:themeColor="accent3"/>
        </w:rPr>
        <w:t>s</w:t>
      </w:r>
      <w:r w:rsidRPr="0045733A">
        <w:rPr>
          <w:b/>
          <w:bCs/>
          <w:color w:val="009C72" w:themeColor="accent3"/>
        </w:rPr>
        <w:t xml:space="preserve"> </w:t>
      </w:r>
      <w:r w:rsidR="00B24004" w:rsidRPr="0045733A">
        <w:rPr>
          <w:b/>
          <w:bCs/>
          <w:color w:val="009C72" w:themeColor="accent3"/>
        </w:rPr>
        <w:t>T</w:t>
      </w:r>
      <w:r w:rsidRPr="0045733A">
        <w:rPr>
          <w:b/>
          <w:bCs/>
          <w:color w:val="009C72" w:themeColor="accent3"/>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45733A" w:rsidRDefault="00F3736A" w:rsidP="00E41D78">
      <w:pPr>
        <w:pStyle w:val="Heading3"/>
        <w:rPr>
          <w:color w:val="009C72" w:themeColor="accent3"/>
        </w:rPr>
      </w:pPr>
      <w:r w:rsidRPr="0045733A">
        <w:rPr>
          <w:rStyle w:val="Strong"/>
          <w:color w:val="009C72" w:themeColor="accent3"/>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45733A" w:rsidRDefault="00F3736A" w:rsidP="00E41D78">
      <w:pPr>
        <w:pStyle w:val="Heading3"/>
        <w:rPr>
          <w:rStyle w:val="Strong"/>
          <w:color w:val="009C72" w:themeColor="accent3"/>
        </w:rPr>
      </w:pPr>
      <w:r w:rsidRPr="0045733A">
        <w:rPr>
          <w:rStyle w:val="Strong"/>
          <w:color w:val="009C72" w:themeColor="accent3"/>
        </w:rPr>
        <w:t xml:space="preserve">Deadline </w:t>
      </w:r>
    </w:p>
    <w:p w14:paraId="45314A5A" w14:textId="43052544" w:rsidR="00F3736A" w:rsidRDefault="00F3736A" w:rsidP="00F3736A">
      <w:r>
        <w:t>Week 6</w:t>
      </w:r>
    </w:p>
    <w:p w14:paraId="0EFE2774" w14:textId="090500DD" w:rsidR="00F3736A" w:rsidRPr="0045733A" w:rsidRDefault="00F3736A" w:rsidP="00E41D78">
      <w:pPr>
        <w:pStyle w:val="Heading3"/>
        <w:rPr>
          <w:rStyle w:val="Strong"/>
          <w:color w:val="009C72" w:themeColor="accent3"/>
        </w:rPr>
      </w:pPr>
      <w:r w:rsidRPr="0045733A">
        <w:rPr>
          <w:rStyle w:val="Strong"/>
          <w:color w:val="009C72" w:themeColor="accent3"/>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45733A" w:rsidRDefault="00F3736A" w:rsidP="00AC3533">
      <w:pPr>
        <w:pStyle w:val="Heading3"/>
        <w:rPr>
          <w:b/>
          <w:bCs/>
          <w:color w:val="009C72" w:themeColor="accent3"/>
        </w:rPr>
      </w:pPr>
      <w:r w:rsidRPr="0045733A">
        <w:rPr>
          <w:b/>
          <w:bCs/>
          <w:color w:val="009C72" w:themeColor="accent3"/>
        </w:rPr>
        <w:lastRenderedPageBreak/>
        <w:t>Safeguarding Journey</w:t>
      </w:r>
    </w:p>
    <w:p w14:paraId="393E1E74" w14:textId="686E1639" w:rsidR="00AC3533" w:rsidRPr="00830C8C" w:rsidRDefault="00F86723" w:rsidP="00F3736A">
      <w:pPr>
        <w:rPr>
          <w:rStyle w:val="Strong"/>
        </w:rPr>
      </w:pPr>
      <w:r>
        <w:rPr>
          <w:rStyle w:val="Strong"/>
        </w:rPr>
        <w:t>Month</w:t>
      </w:r>
      <w:r w:rsidR="00AC3533" w:rsidRPr="00830C8C">
        <w:rPr>
          <w:rStyle w:val="Strong"/>
        </w:rPr>
        <w:t xml:space="preserve"> </w:t>
      </w:r>
      <w:r>
        <w:rPr>
          <w:rStyle w:val="Strong"/>
        </w:rPr>
        <w:t>1</w:t>
      </w:r>
      <w:r w:rsidR="00AC3533" w:rsidRPr="00830C8C">
        <w:rPr>
          <w:rStyle w:val="Strong"/>
        </w:rPr>
        <w:t xml:space="preserve"> – </w:t>
      </w:r>
      <w:r>
        <w:rPr>
          <w:rStyle w:val="Strong"/>
        </w:rPr>
        <w:t>5</w:t>
      </w:r>
    </w:p>
    <w:p w14:paraId="0ACA9818" w14:textId="566B4E60" w:rsidR="00F3736A" w:rsidRPr="00AD284A" w:rsidRDefault="00F3736A" w:rsidP="00F3736A">
      <w:pPr>
        <w:rPr>
          <w:b/>
          <w:bCs/>
        </w:rPr>
      </w:pPr>
      <w:r w:rsidRPr="0045733A">
        <w:rPr>
          <w:rStyle w:val="Strong"/>
          <w:color w:val="009C72" w:themeColor="accent3"/>
        </w:rPr>
        <w:t>Overview</w:t>
      </w:r>
      <w:r w:rsidR="00AD284A">
        <w:rPr>
          <w:rStyle w:val="Strong"/>
        </w:rPr>
        <w:br/>
      </w:r>
      <w:r>
        <w:t>Apprentices gain essential safeguarding knowledge and understand their responsibilities.</w:t>
      </w:r>
    </w:p>
    <w:p w14:paraId="193976A3" w14:textId="1911FB6C" w:rsidR="00F3736A" w:rsidRPr="00AD284A" w:rsidRDefault="00F3736A" w:rsidP="00F3736A">
      <w:pPr>
        <w:rPr>
          <w:b/>
          <w:bCs/>
        </w:rPr>
      </w:pPr>
      <w:r w:rsidRPr="0045733A">
        <w:rPr>
          <w:b/>
          <w:bCs/>
          <w:color w:val="009C72" w:themeColor="accent3"/>
        </w:rPr>
        <w:t>Deadline</w:t>
      </w:r>
      <w:r w:rsidR="00AD284A">
        <w:rPr>
          <w:b/>
          <w:bCs/>
        </w:rPr>
        <w:br/>
      </w:r>
      <w:r w:rsidR="00F86723">
        <w:t>Month 6</w:t>
      </w:r>
    </w:p>
    <w:p w14:paraId="3247D871" w14:textId="77777777" w:rsidR="00AD284A" w:rsidRPr="0045733A" w:rsidRDefault="00F3736A" w:rsidP="00AD284A">
      <w:pPr>
        <w:rPr>
          <w:color w:val="009C72" w:themeColor="accent3"/>
        </w:rPr>
      </w:pPr>
      <w:r w:rsidRPr="0045733A">
        <w:rPr>
          <w:b/>
          <w:bCs/>
          <w:color w:val="009C72" w:themeColor="accent3"/>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Pr="0045733A" w:rsidRDefault="00F3736A" w:rsidP="00830C8C">
      <w:pPr>
        <w:pStyle w:val="Heading3"/>
        <w:spacing w:line="480" w:lineRule="auto"/>
        <w:rPr>
          <w:b/>
          <w:bCs/>
          <w:color w:val="009C72" w:themeColor="accent3"/>
        </w:rPr>
      </w:pPr>
      <w:r w:rsidRPr="0045733A">
        <w:rPr>
          <w:b/>
          <w:bCs/>
          <w:color w:val="009C72" w:themeColor="accent3"/>
        </w:rPr>
        <w:t>Programme Structure &amp; Sessions</w:t>
      </w:r>
    </w:p>
    <w:p w14:paraId="575A6BB6" w14:textId="6AEC643A" w:rsidR="003549FC" w:rsidRDefault="003549FC" w:rsidP="003549FC">
      <w:r>
        <w:t>Refer to core programme plan for core sessions.</w:t>
      </w:r>
    </w:p>
    <w:tbl>
      <w:tblPr>
        <w:tblStyle w:val="GridTable4-Accent1"/>
        <w:tblW w:w="14034" w:type="dxa"/>
        <w:tblInd w:w="-5" w:type="dxa"/>
        <w:tblBorders>
          <w:top w:val="single" w:sz="4" w:space="0" w:color="009C72" w:themeColor="accent3"/>
          <w:left w:val="single" w:sz="4" w:space="0" w:color="009C72" w:themeColor="accent3"/>
          <w:bottom w:val="single" w:sz="4" w:space="0" w:color="009C72" w:themeColor="accent3"/>
          <w:right w:val="single" w:sz="4" w:space="0" w:color="009C72" w:themeColor="accent3"/>
          <w:insideH w:val="single" w:sz="4" w:space="0" w:color="009C72" w:themeColor="accent3"/>
          <w:insideV w:val="single" w:sz="4" w:space="0" w:color="009C72" w:themeColor="accent3"/>
        </w:tblBorders>
        <w:shd w:val="clear" w:color="auto" w:fill="B8FFEB" w:themeFill="accent3" w:themeFillTint="33"/>
        <w:tblLook w:val="04A0" w:firstRow="1" w:lastRow="0" w:firstColumn="1" w:lastColumn="0" w:noHBand="0" w:noVBand="1"/>
      </w:tblPr>
      <w:tblGrid>
        <w:gridCol w:w="1500"/>
        <w:gridCol w:w="1813"/>
        <w:gridCol w:w="1888"/>
        <w:gridCol w:w="1947"/>
        <w:gridCol w:w="1437"/>
        <w:gridCol w:w="5449"/>
      </w:tblGrid>
      <w:tr w:rsidR="00043806" w:rsidRPr="00043806" w14:paraId="69746D55" w14:textId="77777777" w:rsidTr="00457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23392F8A" w14:textId="77777777" w:rsidR="00043806" w:rsidRPr="00043806" w:rsidRDefault="00043806" w:rsidP="00ED2298">
            <w:pPr>
              <w:spacing w:before="120" w:after="120"/>
              <w:ind w:left="57"/>
              <w:jc w:val="center"/>
              <w:rPr>
                <w:rFonts w:asciiTheme="minorHAnsi" w:hAnsiTheme="minorHAnsi"/>
                <w:b w:val="0"/>
                <w:bCs w:val="0"/>
              </w:rPr>
            </w:pPr>
            <w:r w:rsidRPr="00043806">
              <w:rPr>
                <w:rFonts w:asciiTheme="minorHAnsi" w:hAnsiTheme="minorHAnsi"/>
              </w:rPr>
              <w:t>Timeframes</w:t>
            </w:r>
          </w:p>
        </w:tc>
        <w:tc>
          <w:tcPr>
            <w:tcW w:w="1756"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63E1817F" w14:textId="77777777" w:rsidR="00043806" w:rsidRPr="00043806" w:rsidRDefault="00043806" w:rsidP="00ED2298">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043806">
              <w:rPr>
                <w:rFonts w:asciiTheme="minorHAnsi" w:hAnsiTheme="minorHAnsi"/>
              </w:rPr>
              <w:t>Session Title</w:t>
            </w:r>
          </w:p>
        </w:tc>
        <w:tc>
          <w:tcPr>
            <w:tcW w:w="1892"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5D31C019" w14:textId="77777777" w:rsidR="00043806" w:rsidRPr="00043806" w:rsidRDefault="00043806" w:rsidP="00ED2298">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043806">
              <w:rPr>
                <w:rFonts w:asciiTheme="minorHAnsi" w:hAnsiTheme="minorHAnsi"/>
              </w:rPr>
              <w:t>Objectives</w:t>
            </w:r>
          </w:p>
        </w:tc>
        <w:tc>
          <w:tcPr>
            <w:tcW w:w="1890"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58A36C8D" w14:textId="079E277F" w:rsidR="00043806" w:rsidRPr="00043806" w:rsidRDefault="00043806" w:rsidP="00ED2298">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043806">
              <w:rPr>
                <w:rFonts w:asciiTheme="minorHAnsi" w:hAnsiTheme="minorHAnsi"/>
              </w:rPr>
              <w:t xml:space="preserve">Assessment </w:t>
            </w:r>
            <w:r w:rsidR="00CE7C9F">
              <w:rPr>
                <w:rFonts w:asciiTheme="minorHAnsi" w:hAnsiTheme="minorHAnsi"/>
              </w:rPr>
              <w:t>M</w:t>
            </w:r>
            <w:r w:rsidRPr="00043806">
              <w:rPr>
                <w:rFonts w:asciiTheme="minorHAnsi" w:hAnsiTheme="minorHAnsi"/>
              </w:rPr>
              <w:t>ethod</w:t>
            </w:r>
          </w:p>
        </w:tc>
        <w:tc>
          <w:tcPr>
            <w:tcW w:w="1380"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10884587" w14:textId="22895A2E" w:rsidR="00043806" w:rsidRPr="00043806" w:rsidRDefault="00043806" w:rsidP="00ED2298">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043806">
              <w:rPr>
                <w:rFonts w:asciiTheme="minorHAnsi" w:hAnsiTheme="minorHAnsi"/>
              </w:rPr>
              <w:t xml:space="preserve">Submission </w:t>
            </w:r>
            <w:r w:rsidR="00CE7C9F">
              <w:rPr>
                <w:rFonts w:asciiTheme="minorHAnsi" w:hAnsiTheme="minorHAnsi"/>
              </w:rPr>
              <w:t>D</w:t>
            </w:r>
            <w:r w:rsidRPr="00043806">
              <w:rPr>
                <w:rFonts w:asciiTheme="minorHAnsi" w:hAnsiTheme="minorHAnsi"/>
              </w:rPr>
              <w:t>eadline</w:t>
            </w:r>
          </w:p>
        </w:tc>
        <w:tc>
          <w:tcPr>
            <w:tcW w:w="5615" w:type="dxa"/>
            <w:tcBorders>
              <w:top w:val="none" w:sz="0" w:space="0" w:color="auto"/>
              <w:left w:val="none" w:sz="0" w:space="0" w:color="auto"/>
              <w:bottom w:val="none" w:sz="0" w:space="0" w:color="auto"/>
              <w:right w:val="none" w:sz="0" w:space="0" w:color="auto"/>
            </w:tcBorders>
            <w:shd w:val="clear" w:color="auto" w:fill="009C72" w:themeFill="accent3"/>
            <w:vAlign w:val="center"/>
          </w:tcPr>
          <w:p w14:paraId="56DFF986" w14:textId="01A90766" w:rsidR="00043806" w:rsidRPr="00043806" w:rsidRDefault="00043806" w:rsidP="00ED2298">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043806">
              <w:rPr>
                <w:rFonts w:asciiTheme="minorHAnsi" w:hAnsiTheme="minorHAnsi"/>
              </w:rPr>
              <w:t>Off-</w:t>
            </w:r>
            <w:r w:rsidR="00CE7C9F">
              <w:rPr>
                <w:rFonts w:asciiTheme="minorHAnsi" w:hAnsiTheme="minorHAnsi"/>
              </w:rPr>
              <w:t>T</w:t>
            </w:r>
            <w:r w:rsidRPr="00043806">
              <w:rPr>
                <w:rFonts w:asciiTheme="minorHAnsi" w:hAnsiTheme="minorHAnsi"/>
              </w:rPr>
              <w:t>he-</w:t>
            </w:r>
            <w:r w:rsidR="00CE7C9F">
              <w:rPr>
                <w:rFonts w:asciiTheme="minorHAnsi" w:hAnsiTheme="minorHAnsi"/>
              </w:rPr>
              <w:t>J</w:t>
            </w:r>
            <w:r w:rsidRPr="00043806">
              <w:rPr>
                <w:rFonts w:asciiTheme="minorHAnsi" w:hAnsiTheme="minorHAnsi"/>
              </w:rPr>
              <w:t xml:space="preserve">ob </w:t>
            </w:r>
            <w:r w:rsidR="00CE7C9F">
              <w:rPr>
                <w:rFonts w:asciiTheme="minorHAnsi" w:hAnsiTheme="minorHAnsi"/>
              </w:rPr>
              <w:t>A</w:t>
            </w:r>
            <w:r w:rsidRPr="00043806">
              <w:rPr>
                <w:rFonts w:asciiTheme="minorHAnsi" w:hAnsiTheme="minorHAnsi"/>
              </w:rPr>
              <w:t>ctivity</w:t>
            </w:r>
          </w:p>
        </w:tc>
      </w:tr>
      <w:tr w:rsidR="00043806" w:rsidRPr="00043806" w14:paraId="3234D80D" w14:textId="77777777" w:rsidTr="00457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shd w:val="clear" w:color="auto" w:fill="B8FFEB" w:themeFill="accent3" w:themeFillTint="33"/>
          </w:tcPr>
          <w:p w14:paraId="1BD2469F" w14:textId="77777777" w:rsidR="00043806" w:rsidRPr="00043806" w:rsidRDefault="00043806" w:rsidP="00ED2298">
            <w:pPr>
              <w:spacing w:before="120" w:after="120"/>
              <w:ind w:left="57"/>
              <w:rPr>
                <w:rFonts w:asciiTheme="minorHAnsi" w:hAnsiTheme="minorHAnsi"/>
                <w:b w:val="0"/>
                <w:bCs w:val="0"/>
              </w:rPr>
            </w:pPr>
            <w:r w:rsidRPr="00043806">
              <w:rPr>
                <w:rFonts w:asciiTheme="minorHAnsi" w:hAnsiTheme="minorHAnsi"/>
              </w:rPr>
              <w:t>Month 10</w:t>
            </w:r>
          </w:p>
        </w:tc>
        <w:tc>
          <w:tcPr>
            <w:tcW w:w="1756" w:type="dxa"/>
            <w:shd w:val="clear" w:color="auto" w:fill="B8FFEB" w:themeFill="accent3" w:themeFillTint="33"/>
          </w:tcPr>
          <w:p w14:paraId="6CEBFFE0"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 xml:space="preserve">Unit 50 </w:t>
            </w:r>
          </w:p>
          <w:p w14:paraId="34C42478"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p>
          <w:p w14:paraId="63B7DF3E"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 xml:space="preserve">Scientific Basis of Cardiovascular, Respiratory and Sleep Science: Anatomy, </w:t>
            </w:r>
            <w:r w:rsidRPr="00043806">
              <w:rPr>
                <w:rFonts w:asciiTheme="minorHAnsi" w:hAnsiTheme="minorHAnsi" w:cs="Arial"/>
                <w:b/>
                <w:bCs/>
              </w:rPr>
              <w:lastRenderedPageBreak/>
              <w:t>Histology and Physiology of the Respiratory System</w:t>
            </w:r>
          </w:p>
          <w:p w14:paraId="1FFC2A96"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892" w:type="dxa"/>
            <w:shd w:val="clear" w:color="auto" w:fill="B8FFEB" w:themeFill="accent3" w:themeFillTint="33"/>
          </w:tcPr>
          <w:p w14:paraId="27FA86E6"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lastRenderedPageBreak/>
              <w:t>Aim:</w:t>
            </w:r>
            <w:r w:rsidRPr="00043806">
              <w:rPr>
                <w:rFonts w:asciiTheme="minorHAnsi" w:hAnsiTheme="minorHAnsi" w:cs="Arial"/>
              </w:rPr>
              <w:br/>
              <w:t xml:space="preserve">To develop learners’ theoretical knowledge of the anatomy, histology, and physiology of the respiratory system as a </w:t>
            </w:r>
            <w:r w:rsidRPr="00043806">
              <w:rPr>
                <w:rFonts w:asciiTheme="minorHAnsi" w:hAnsiTheme="minorHAnsi" w:cs="Arial"/>
              </w:rPr>
              <w:lastRenderedPageBreak/>
              <w:t>foundation for further study in respiratory and sleep science.</w:t>
            </w:r>
          </w:p>
          <w:p w14:paraId="5115E731"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t>Objectives:</w:t>
            </w:r>
          </w:p>
          <w:p w14:paraId="50532123"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Describe the anatomy and histology of the respiratory system.</w:t>
            </w:r>
          </w:p>
          <w:p w14:paraId="202B097E"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Explain the physiological mechanisms of respiration and gas exchange.</w:t>
            </w:r>
          </w:p>
          <w:p w14:paraId="2E17EF15"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Apply theoretical knowledge to routine technical skills in respiratory science.</w:t>
            </w:r>
          </w:p>
          <w:p w14:paraId="673BB6F8"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43806">
              <w:rPr>
                <w:rFonts w:asciiTheme="minorHAnsi" w:hAnsiTheme="minorHAnsi" w:cs="Arial"/>
              </w:rPr>
              <w:t xml:space="preserve">Demonstrate professional behaviours aligned with </w:t>
            </w:r>
            <w:r w:rsidRPr="00043806">
              <w:rPr>
                <w:rFonts w:asciiTheme="minorHAnsi" w:hAnsiTheme="minorHAnsi" w:cs="Arial"/>
              </w:rPr>
              <w:lastRenderedPageBreak/>
              <w:t>Good Scientific Practice.</w:t>
            </w:r>
          </w:p>
        </w:tc>
        <w:tc>
          <w:tcPr>
            <w:tcW w:w="1890" w:type="dxa"/>
            <w:shd w:val="clear" w:color="auto" w:fill="B8FFEB" w:themeFill="accent3" w:themeFillTint="33"/>
          </w:tcPr>
          <w:p w14:paraId="78E726BA"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lastRenderedPageBreak/>
              <w:t>Unit 50 Knowledge Workbook</w:t>
            </w:r>
          </w:p>
          <w:p w14:paraId="56C59738"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43806">
              <w:rPr>
                <w:rFonts w:asciiTheme="minorHAnsi" w:hAnsiTheme="minorHAnsi" w:cs="Arial"/>
              </w:rPr>
              <w:t>Unit 50 Professional Discussion</w:t>
            </w:r>
          </w:p>
        </w:tc>
        <w:tc>
          <w:tcPr>
            <w:tcW w:w="1380" w:type="dxa"/>
            <w:shd w:val="clear" w:color="auto" w:fill="B8FFEB" w:themeFill="accent3" w:themeFillTint="33"/>
          </w:tcPr>
          <w:p w14:paraId="75471DAD"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43806">
              <w:rPr>
                <w:rFonts w:asciiTheme="minorHAnsi" w:hAnsiTheme="minorHAnsi"/>
                <w:b/>
                <w:bCs/>
              </w:rPr>
              <w:t>1-2 months</w:t>
            </w:r>
          </w:p>
        </w:tc>
        <w:tc>
          <w:tcPr>
            <w:tcW w:w="5615" w:type="dxa"/>
            <w:shd w:val="clear" w:color="auto" w:fill="B8FFEB" w:themeFill="accent3" w:themeFillTint="33"/>
          </w:tcPr>
          <w:p w14:paraId="444A69FD" w14:textId="77777777" w:rsidR="00043806" w:rsidRPr="00043806" w:rsidRDefault="00043806" w:rsidP="00ED2298">
            <w:pPr>
              <w:pStyle w:val="ListParagraph"/>
              <w:numPr>
                <w:ilvl w:val="0"/>
                <w:numId w:val="23"/>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Complete reflection on learner journal following completion of tutorial. Discuss what you learnt and how you intend to implement moving forward and in your role.</w:t>
            </w:r>
          </w:p>
          <w:p w14:paraId="75D0D75D"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7E2FD6C"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Suggested off the job activity for month 10 = 25 hours.</w:t>
            </w:r>
          </w:p>
          <w:p w14:paraId="0A211525"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043806" w:rsidRPr="00043806" w14:paraId="64718BA3" w14:textId="77777777" w:rsidTr="0045733A">
        <w:tc>
          <w:tcPr>
            <w:cnfStyle w:val="001000000000" w:firstRow="0" w:lastRow="0" w:firstColumn="1" w:lastColumn="0" w:oddVBand="0" w:evenVBand="0" w:oddHBand="0" w:evenHBand="0" w:firstRowFirstColumn="0" w:firstRowLastColumn="0" w:lastRowFirstColumn="0" w:lastRowLastColumn="0"/>
            <w:tcW w:w="1501" w:type="dxa"/>
            <w:shd w:val="clear" w:color="auto" w:fill="B8FFEB" w:themeFill="accent3" w:themeFillTint="33"/>
          </w:tcPr>
          <w:p w14:paraId="305139A0" w14:textId="77777777" w:rsidR="00043806" w:rsidRPr="00043806" w:rsidRDefault="00043806" w:rsidP="00ED2298">
            <w:pPr>
              <w:spacing w:before="120" w:after="120"/>
              <w:ind w:left="57"/>
              <w:rPr>
                <w:rFonts w:asciiTheme="minorHAnsi" w:hAnsiTheme="minorHAnsi"/>
                <w:b w:val="0"/>
                <w:bCs w:val="0"/>
              </w:rPr>
            </w:pPr>
            <w:r w:rsidRPr="00043806">
              <w:rPr>
                <w:rFonts w:asciiTheme="minorHAnsi" w:hAnsiTheme="minorHAnsi"/>
              </w:rPr>
              <w:lastRenderedPageBreak/>
              <w:t>Month 11-12</w:t>
            </w:r>
          </w:p>
        </w:tc>
        <w:tc>
          <w:tcPr>
            <w:tcW w:w="1756" w:type="dxa"/>
            <w:shd w:val="clear" w:color="auto" w:fill="B8FFEB" w:themeFill="accent3" w:themeFillTint="33"/>
          </w:tcPr>
          <w:p w14:paraId="371C6CDE"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Unit 59</w:t>
            </w:r>
          </w:p>
          <w:p w14:paraId="58894DE6"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p>
          <w:p w14:paraId="267E54D0"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Spirometry and Bronchodilator Response in Adults</w:t>
            </w:r>
          </w:p>
          <w:p w14:paraId="57886463"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892" w:type="dxa"/>
            <w:shd w:val="clear" w:color="auto" w:fill="B8FFEB" w:themeFill="accent3" w:themeFillTint="33"/>
          </w:tcPr>
          <w:p w14:paraId="268005FB"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t>Aim:</w:t>
            </w:r>
            <w:r w:rsidRPr="00043806">
              <w:rPr>
                <w:rFonts w:asciiTheme="minorHAnsi" w:hAnsiTheme="minorHAnsi" w:cs="Arial"/>
              </w:rPr>
              <w:br/>
              <w:t>To provide learners with the knowledge and skills to perform, interpret, and report quality-assured spirometry and bronchodilator response tests in adults.</w:t>
            </w:r>
          </w:p>
          <w:p w14:paraId="187223C3"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t>Objectives:</w:t>
            </w:r>
          </w:p>
          <w:p w14:paraId="6DD29E71"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Perform spirometry and bronchodilator response testing safely and accurately.</w:t>
            </w:r>
          </w:p>
          <w:p w14:paraId="44155481"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Contribute to interpretation of results and generation of technical reports.</w:t>
            </w:r>
          </w:p>
          <w:p w14:paraId="0157B1A8"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lastRenderedPageBreak/>
              <w:t>Apply maintenance, calibration, and quality assurance procedures to equipment.</w:t>
            </w:r>
          </w:p>
          <w:p w14:paraId="1C4736E0"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Demonstrate safe, person-centred professional care in practice.</w:t>
            </w:r>
          </w:p>
          <w:p w14:paraId="7310F5BB"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6CB001C7"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890" w:type="dxa"/>
            <w:shd w:val="clear" w:color="auto" w:fill="B8FFEB" w:themeFill="accent3" w:themeFillTint="33"/>
          </w:tcPr>
          <w:p w14:paraId="374114AC"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lastRenderedPageBreak/>
              <w:t xml:space="preserve">Unit 59 PD Professional discussion.  </w:t>
            </w:r>
            <w:r w:rsidRPr="00043806">
              <w:rPr>
                <w:rFonts w:asciiTheme="minorHAnsi" w:hAnsiTheme="minorHAnsi" w:cs="Arial"/>
              </w:rPr>
              <w:t xml:space="preserve"> Learner is required to produce a presentation covering spirometry and reversibility testing, interpretation, and respiratory disease patterns. </w:t>
            </w:r>
          </w:p>
          <w:p w14:paraId="56C2DB2E"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43806">
              <w:rPr>
                <w:rFonts w:asciiTheme="minorHAnsi" w:hAnsiTheme="minorHAnsi" w:cs="Arial"/>
                <w:b/>
                <w:bCs/>
              </w:rPr>
              <w:t>Unit 59     Knowledge Workbook</w:t>
            </w:r>
            <w:r w:rsidRPr="00043806">
              <w:rPr>
                <w:rFonts w:asciiTheme="minorHAnsi" w:hAnsiTheme="minorHAnsi" w:cs="Arial"/>
              </w:rPr>
              <w:t xml:space="preserve"> </w:t>
            </w:r>
          </w:p>
          <w:p w14:paraId="0C5F659B"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43806">
              <w:rPr>
                <w:rFonts w:asciiTheme="minorHAnsi" w:hAnsiTheme="minorHAnsi" w:cs="Arial"/>
                <w:b/>
                <w:bCs/>
              </w:rPr>
              <w:t>Unit 59 PE1      Product Evidence.</w:t>
            </w:r>
            <w:r w:rsidRPr="00043806">
              <w:rPr>
                <w:rFonts w:asciiTheme="minorHAnsi" w:hAnsiTheme="minorHAnsi" w:cs="Arial"/>
              </w:rPr>
              <w:t xml:space="preserve"> Competency Form</w:t>
            </w:r>
          </w:p>
          <w:p w14:paraId="42C9A262"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43806">
              <w:rPr>
                <w:rFonts w:asciiTheme="minorHAnsi" w:hAnsiTheme="minorHAnsi" w:cs="Arial"/>
                <w:b/>
                <w:bCs/>
              </w:rPr>
              <w:t xml:space="preserve">Unit 59 PE2         Product Evidence </w:t>
            </w:r>
            <w:r w:rsidRPr="00043806">
              <w:rPr>
                <w:rFonts w:asciiTheme="minorHAnsi" w:hAnsiTheme="minorHAnsi" w:cs="Arial"/>
              </w:rPr>
              <w:t xml:space="preserve">Cleaning/ </w:t>
            </w:r>
            <w:r w:rsidRPr="00043806">
              <w:rPr>
                <w:rFonts w:asciiTheme="minorHAnsi" w:hAnsiTheme="minorHAnsi" w:cs="Arial"/>
              </w:rPr>
              <w:lastRenderedPageBreak/>
              <w:t xml:space="preserve">Decontamination log </w:t>
            </w:r>
          </w:p>
          <w:p w14:paraId="4C67507C"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43806">
              <w:rPr>
                <w:rFonts w:asciiTheme="minorHAnsi" w:hAnsiTheme="minorHAnsi" w:cs="Arial"/>
                <w:b/>
                <w:bCs/>
              </w:rPr>
              <w:t>Unit 59 PE3     Product evidence.</w:t>
            </w:r>
            <w:r w:rsidRPr="00043806">
              <w:rPr>
                <w:rFonts w:asciiTheme="minorHAnsi" w:hAnsiTheme="minorHAnsi" w:cs="Arial"/>
              </w:rPr>
              <w:t xml:space="preserve"> Maintenance log s</w:t>
            </w:r>
          </w:p>
          <w:p w14:paraId="32877871"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t xml:space="preserve">Unit 59 OB Observation  </w:t>
            </w:r>
            <w:r w:rsidRPr="00043806">
              <w:rPr>
                <w:rFonts w:asciiTheme="minorHAnsi" w:hAnsiTheme="minorHAnsi" w:cs="Arial"/>
              </w:rPr>
              <w:t xml:space="preserve">               Completed in department with learner and specialist tutor.</w:t>
            </w:r>
          </w:p>
          <w:p w14:paraId="12246743"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380" w:type="dxa"/>
            <w:shd w:val="clear" w:color="auto" w:fill="B8FFEB" w:themeFill="accent3" w:themeFillTint="33"/>
          </w:tcPr>
          <w:p w14:paraId="199A3183"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b/>
                <w:bCs/>
              </w:rPr>
              <w:lastRenderedPageBreak/>
              <w:t>2 months</w:t>
            </w:r>
          </w:p>
        </w:tc>
        <w:tc>
          <w:tcPr>
            <w:tcW w:w="5615" w:type="dxa"/>
            <w:shd w:val="clear" w:color="auto" w:fill="B8FFEB" w:themeFill="accent3" w:themeFillTint="33"/>
          </w:tcPr>
          <w:p w14:paraId="4B6A1C98"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Complete reflection on learner journal following completion of tutorial. Discuss what you learnt and how you intend to implement moving forward and in your role.</w:t>
            </w:r>
          </w:p>
          <w:p w14:paraId="40D7E14A"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Opportunity for learners to practice spirometry and bronchodilator responses developing practical skills.</w:t>
            </w:r>
          </w:p>
          <w:p w14:paraId="34EAA734"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 xml:space="preserve">Learner will be required to complete competency assessment in line with ARTP standards. This will require support, time and guidance from work-based supervisor. Of the job hours will be logged for the observing shadowing and sign off on this unit/procedure. </w:t>
            </w:r>
          </w:p>
          <w:p w14:paraId="291D4F22" w14:textId="77777777" w:rsidR="00043806" w:rsidRPr="00043806" w:rsidRDefault="00043806" w:rsidP="00ED2298">
            <w:p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 xml:space="preserve">Suggested off the job activity for month 11-12 = 50 hours. </w:t>
            </w:r>
          </w:p>
        </w:tc>
      </w:tr>
      <w:tr w:rsidR="00043806" w:rsidRPr="00043806" w14:paraId="6B6E9ACE" w14:textId="77777777" w:rsidTr="00457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shd w:val="clear" w:color="auto" w:fill="B8FFEB" w:themeFill="accent3" w:themeFillTint="33"/>
          </w:tcPr>
          <w:p w14:paraId="7306E692" w14:textId="77777777" w:rsidR="00043806" w:rsidRPr="00043806" w:rsidRDefault="00043806" w:rsidP="00ED2298">
            <w:pPr>
              <w:spacing w:before="120" w:after="120"/>
              <w:ind w:left="57"/>
              <w:rPr>
                <w:rFonts w:asciiTheme="minorHAnsi" w:hAnsiTheme="minorHAnsi"/>
                <w:b w:val="0"/>
                <w:bCs w:val="0"/>
              </w:rPr>
            </w:pPr>
            <w:r w:rsidRPr="00043806">
              <w:rPr>
                <w:rFonts w:asciiTheme="minorHAnsi" w:hAnsiTheme="minorHAnsi"/>
              </w:rPr>
              <w:t>Month 13-14</w:t>
            </w:r>
          </w:p>
        </w:tc>
        <w:tc>
          <w:tcPr>
            <w:tcW w:w="1756" w:type="dxa"/>
            <w:shd w:val="clear" w:color="auto" w:fill="B8FFEB" w:themeFill="accent3" w:themeFillTint="33"/>
          </w:tcPr>
          <w:p w14:paraId="6AC860A1"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Unit 60</w:t>
            </w:r>
          </w:p>
          <w:p w14:paraId="242FE86A"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p>
          <w:p w14:paraId="5CF401F3"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Measurement of Single Breath Gas Transfer</w:t>
            </w:r>
          </w:p>
          <w:p w14:paraId="17FBA025"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2B3B6F41"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892" w:type="dxa"/>
            <w:shd w:val="clear" w:color="auto" w:fill="B8FFEB" w:themeFill="accent3" w:themeFillTint="33"/>
          </w:tcPr>
          <w:p w14:paraId="2227D2DA"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t>Aim:</w:t>
            </w:r>
            <w:r w:rsidRPr="00043806">
              <w:rPr>
                <w:rFonts w:asciiTheme="minorHAnsi" w:hAnsiTheme="minorHAnsi" w:cs="Arial"/>
              </w:rPr>
              <w:br/>
              <w:t>To develop learners’ competence in performing, interpreting, and reporting quality-assured single breath gas transfer measurements.</w:t>
            </w:r>
          </w:p>
          <w:p w14:paraId="6CD0BE8C"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t>Objectives:</w:t>
            </w:r>
          </w:p>
          <w:p w14:paraId="1F2AFA65"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lastRenderedPageBreak/>
              <w:t>Perform single breath gas transfer testing safely and accurately.</w:t>
            </w:r>
          </w:p>
          <w:p w14:paraId="4ED4C025"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Analyse technical data and contribute to technical reporting.</w:t>
            </w:r>
          </w:p>
          <w:p w14:paraId="52DC21E8"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Undertake equipment maintenance, calibration, and quality assurance.</w:t>
            </w:r>
          </w:p>
          <w:p w14:paraId="620DB2A5"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43806">
              <w:rPr>
                <w:rFonts w:asciiTheme="minorHAnsi" w:hAnsiTheme="minorHAnsi" w:cs="Arial"/>
              </w:rPr>
              <w:t>Demonstrate safe and person-centred care during testing.</w:t>
            </w:r>
          </w:p>
        </w:tc>
        <w:tc>
          <w:tcPr>
            <w:tcW w:w="1890" w:type="dxa"/>
            <w:shd w:val="clear" w:color="auto" w:fill="B8FFEB" w:themeFill="accent3" w:themeFillTint="33"/>
          </w:tcPr>
          <w:p w14:paraId="428B5D53"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lastRenderedPageBreak/>
              <w:t xml:space="preserve">Unit 60 PD Professional discussion.  </w:t>
            </w:r>
            <w:r w:rsidRPr="00043806">
              <w:rPr>
                <w:rFonts w:asciiTheme="minorHAnsi" w:hAnsiTheme="minorHAnsi" w:cs="Arial"/>
              </w:rPr>
              <w:t xml:space="preserve">          Learner will be asked questions and required to discuss the principles, procedure, interpretation, maintenance, and quality assurance for single breath </w:t>
            </w:r>
            <w:r w:rsidRPr="00043806">
              <w:rPr>
                <w:rFonts w:asciiTheme="minorHAnsi" w:hAnsiTheme="minorHAnsi" w:cs="Arial"/>
              </w:rPr>
              <w:lastRenderedPageBreak/>
              <w:t xml:space="preserve">gas transfer. They will be required to interpret test examples provided in </w:t>
            </w:r>
            <w:r w:rsidRPr="00043806">
              <w:rPr>
                <w:rFonts w:asciiTheme="minorHAnsi" w:hAnsiTheme="minorHAnsi" w:cs="Arial"/>
                <w:b/>
                <w:bCs/>
              </w:rPr>
              <w:t>PE3.</w:t>
            </w:r>
          </w:p>
          <w:p w14:paraId="77881CE1"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43806">
              <w:rPr>
                <w:rFonts w:asciiTheme="minorHAnsi" w:hAnsiTheme="minorHAnsi" w:cs="Arial"/>
                <w:b/>
                <w:bCs/>
              </w:rPr>
              <w:t>Unit 60     Knowledge Workbook</w:t>
            </w:r>
            <w:r w:rsidRPr="00043806">
              <w:rPr>
                <w:rFonts w:asciiTheme="minorHAnsi" w:hAnsiTheme="minorHAnsi" w:cs="Arial"/>
              </w:rPr>
              <w:t xml:space="preserve"> </w:t>
            </w:r>
          </w:p>
          <w:p w14:paraId="3BC8DAE0"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43806">
              <w:rPr>
                <w:rFonts w:asciiTheme="minorHAnsi" w:hAnsiTheme="minorHAnsi" w:cs="Arial"/>
                <w:b/>
                <w:bCs/>
              </w:rPr>
              <w:t>Unit 60 PE1      Product Evidence.</w:t>
            </w:r>
            <w:r w:rsidRPr="00043806">
              <w:rPr>
                <w:rFonts w:asciiTheme="minorHAnsi" w:hAnsiTheme="minorHAnsi" w:cs="Arial"/>
              </w:rPr>
              <w:t xml:space="preserve"> Competency Form</w:t>
            </w:r>
          </w:p>
          <w:p w14:paraId="23819606"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43806">
              <w:rPr>
                <w:rFonts w:asciiTheme="minorHAnsi" w:hAnsiTheme="minorHAnsi" w:cs="Arial"/>
                <w:b/>
                <w:bCs/>
              </w:rPr>
              <w:t xml:space="preserve">Unit 60 PE2         Product Evidence </w:t>
            </w:r>
            <w:r w:rsidRPr="00043806">
              <w:rPr>
                <w:rFonts w:asciiTheme="minorHAnsi" w:hAnsiTheme="minorHAnsi" w:cs="Arial"/>
              </w:rPr>
              <w:t>Maintenance log (evidence from Unit 59)</w:t>
            </w:r>
          </w:p>
          <w:p w14:paraId="3D652511"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43806">
              <w:rPr>
                <w:rFonts w:asciiTheme="minorHAnsi" w:hAnsiTheme="minorHAnsi" w:cs="Arial"/>
                <w:b/>
                <w:bCs/>
              </w:rPr>
              <w:t>Unit 60 PE3     Product evidence.</w:t>
            </w:r>
            <w:r w:rsidRPr="00043806">
              <w:rPr>
                <w:rFonts w:asciiTheme="minorHAnsi" w:hAnsiTheme="minorHAnsi" w:cs="Arial"/>
              </w:rPr>
              <w:t xml:space="preserve"> Minimum of 5 single breath gas transfer reports with interpretation report</w:t>
            </w:r>
          </w:p>
          <w:p w14:paraId="6C4BE28D"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lastRenderedPageBreak/>
              <w:t xml:space="preserve">Unit 60 OB Observation  </w:t>
            </w:r>
            <w:r w:rsidRPr="00043806">
              <w:rPr>
                <w:rFonts w:asciiTheme="minorHAnsi" w:hAnsiTheme="minorHAnsi" w:cs="Arial"/>
              </w:rPr>
              <w:t xml:space="preserve">               Completed in department with learner and specialist tutor.</w:t>
            </w:r>
          </w:p>
          <w:p w14:paraId="363F3236"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380" w:type="dxa"/>
            <w:shd w:val="clear" w:color="auto" w:fill="B8FFEB" w:themeFill="accent3" w:themeFillTint="33"/>
          </w:tcPr>
          <w:p w14:paraId="3176062E"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43806">
              <w:rPr>
                <w:rFonts w:asciiTheme="minorHAnsi" w:hAnsiTheme="minorHAnsi"/>
                <w:b/>
                <w:bCs/>
              </w:rPr>
              <w:lastRenderedPageBreak/>
              <w:t>2 months</w:t>
            </w:r>
          </w:p>
        </w:tc>
        <w:tc>
          <w:tcPr>
            <w:tcW w:w="5615" w:type="dxa"/>
            <w:shd w:val="clear" w:color="auto" w:fill="B8FFEB" w:themeFill="accent3" w:themeFillTint="33"/>
          </w:tcPr>
          <w:p w14:paraId="17D7CDE8" w14:textId="77777777" w:rsidR="00043806" w:rsidRPr="00043806" w:rsidRDefault="00043806" w:rsidP="00ED2298">
            <w:pPr>
              <w:pStyle w:val="ListParagraph"/>
              <w:numPr>
                <w:ilvl w:val="0"/>
                <w:numId w:val="23"/>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Complete reflection on learner journal following completion of tutorial. Discuss what you learnt and how you intend to implement moving forward and in your role.</w:t>
            </w:r>
          </w:p>
          <w:p w14:paraId="4D0303CA" w14:textId="77777777" w:rsidR="00043806" w:rsidRPr="00043806" w:rsidRDefault="00043806" w:rsidP="00ED2298">
            <w:pPr>
              <w:pStyle w:val="ListParagraph"/>
              <w:numPr>
                <w:ilvl w:val="0"/>
                <w:numId w:val="23"/>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 xml:space="preserve">Opportunity for learners to practice measurement of single breath gas transfer skills </w:t>
            </w:r>
          </w:p>
          <w:p w14:paraId="07B5334E" w14:textId="77777777" w:rsidR="00043806" w:rsidRPr="00043806" w:rsidRDefault="00043806" w:rsidP="00ED2298">
            <w:pPr>
              <w:pStyle w:val="ListParagraph"/>
              <w:numPr>
                <w:ilvl w:val="0"/>
                <w:numId w:val="23"/>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 xml:space="preserve">Learner will be required to complete competency assessment in line with ARTP standards. This will require support, time and guidance from work-based supervisor. Of the job hours will be logged for the observing shadowing and sign off on this unit/procedure. </w:t>
            </w:r>
          </w:p>
          <w:p w14:paraId="4D7DDF6C"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0F112E4"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Suggested off the job activity for month 13-14 =50 hours.</w:t>
            </w:r>
          </w:p>
        </w:tc>
      </w:tr>
      <w:tr w:rsidR="00043806" w:rsidRPr="00043806" w14:paraId="3863AEF4" w14:textId="77777777" w:rsidTr="0045733A">
        <w:tc>
          <w:tcPr>
            <w:cnfStyle w:val="001000000000" w:firstRow="0" w:lastRow="0" w:firstColumn="1" w:lastColumn="0" w:oddVBand="0" w:evenVBand="0" w:oddHBand="0" w:evenHBand="0" w:firstRowFirstColumn="0" w:firstRowLastColumn="0" w:lastRowFirstColumn="0" w:lastRowLastColumn="0"/>
            <w:tcW w:w="1501" w:type="dxa"/>
            <w:shd w:val="clear" w:color="auto" w:fill="B8FFEB" w:themeFill="accent3" w:themeFillTint="33"/>
          </w:tcPr>
          <w:p w14:paraId="0D35B2EC" w14:textId="77777777" w:rsidR="00043806" w:rsidRPr="00043806" w:rsidRDefault="00043806" w:rsidP="00ED2298">
            <w:pPr>
              <w:spacing w:before="120" w:after="120"/>
              <w:ind w:left="57"/>
              <w:rPr>
                <w:rFonts w:asciiTheme="minorHAnsi" w:hAnsiTheme="minorHAnsi"/>
                <w:b w:val="0"/>
                <w:bCs w:val="0"/>
              </w:rPr>
            </w:pPr>
            <w:r w:rsidRPr="00043806">
              <w:rPr>
                <w:rFonts w:asciiTheme="minorHAnsi" w:hAnsiTheme="minorHAnsi"/>
              </w:rPr>
              <w:lastRenderedPageBreak/>
              <w:t>Month 15-16</w:t>
            </w:r>
          </w:p>
        </w:tc>
        <w:tc>
          <w:tcPr>
            <w:tcW w:w="1756" w:type="dxa"/>
            <w:shd w:val="clear" w:color="auto" w:fill="B8FFEB" w:themeFill="accent3" w:themeFillTint="33"/>
          </w:tcPr>
          <w:p w14:paraId="601DB25E"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Unit 136</w:t>
            </w:r>
          </w:p>
          <w:p w14:paraId="6E50A78C"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p>
          <w:p w14:paraId="2738992D"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Measurement of Static Lung Volumes in Adults</w:t>
            </w:r>
          </w:p>
          <w:p w14:paraId="41591BCE"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892" w:type="dxa"/>
            <w:shd w:val="clear" w:color="auto" w:fill="B8FFEB" w:themeFill="accent3" w:themeFillTint="33"/>
          </w:tcPr>
          <w:p w14:paraId="128C7A1E"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t>Aim:</w:t>
            </w:r>
            <w:r w:rsidRPr="00043806">
              <w:rPr>
                <w:rFonts w:asciiTheme="minorHAnsi" w:hAnsiTheme="minorHAnsi" w:cs="Arial"/>
              </w:rPr>
              <w:br/>
              <w:t>To equip learners with the skills and knowledge required to measure, interpret, and report static lung volumes in adults.</w:t>
            </w:r>
          </w:p>
          <w:p w14:paraId="323580EE"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t>Objectives:</w:t>
            </w:r>
          </w:p>
          <w:p w14:paraId="499FEE7F"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Perform static lung volume testing safely and accurately.</w:t>
            </w:r>
          </w:p>
          <w:p w14:paraId="178D5548"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Interpret results and produce a technical report.</w:t>
            </w:r>
          </w:p>
          <w:p w14:paraId="240D6826"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 xml:space="preserve">Conduct maintenance, </w:t>
            </w:r>
            <w:r w:rsidRPr="00043806">
              <w:rPr>
                <w:rFonts w:asciiTheme="minorHAnsi" w:hAnsiTheme="minorHAnsi" w:cs="Arial"/>
              </w:rPr>
              <w:lastRenderedPageBreak/>
              <w:t>calibration, and quality assurance of equipment.</w:t>
            </w:r>
          </w:p>
          <w:p w14:paraId="31614E1A"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Demonstrate person-centred and professional care in practice.</w:t>
            </w:r>
          </w:p>
          <w:p w14:paraId="7CFDFC2E"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36C06E84"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890" w:type="dxa"/>
            <w:shd w:val="clear" w:color="auto" w:fill="B8FFEB" w:themeFill="accent3" w:themeFillTint="33"/>
          </w:tcPr>
          <w:p w14:paraId="0F5C96E5"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lastRenderedPageBreak/>
              <w:t xml:space="preserve">Unit 136 PD Professional discussion.            Learner will be asked questions and required to discuss the principles, procedure, interpretation, maintenance, and quality assurance for single breath gas transfer. They will be required to interpret test examples provided in PE3.  </w:t>
            </w:r>
          </w:p>
          <w:p w14:paraId="6E1599F8"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lastRenderedPageBreak/>
              <w:t xml:space="preserve">Unit 136     Knowledge Workbook </w:t>
            </w:r>
          </w:p>
          <w:p w14:paraId="4DC0A392"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Unit 136 PE1      Product Evidence. Competency Form</w:t>
            </w:r>
          </w:p>
          <w:p w14:paraId="72500834"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Unit 136 PE2         Product Evidence Maintenance log (evidence from Unit 59)</w:t>
            </w:r>
          </w:p>
          <w:p w14:paraId="0357AFE0"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Unit 60 PE3     Product evidence. Minimum of 5 static lung volume reports with interpretation report</w:t>
            </w:r>
          </w:p>
          <w:p w14:paraId="5602D6F3"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cs="Arial"/>
                <w:b/>
                <w:bCs/>
              </w:rPr>
              <w:t>Unit 136 OB Observation                 Completed in department with learner and specialist tutor.</w:t>
            </w:r>
          </w:p>
        </w:tc>
        <w:tc>
          <w:tcPr>
            <w:tcW w:w="1380" w:type="dxa"/>
            <w:shd w:val="clear" w:color="auto" w:fill="B8FFEB" w:themeFill="accent3" w:themeFillTint="33"/>
          </w:tcPr>
          <w:p w14:paraId="45FD196B"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b/>
                <w:bCs/>
              </w:rPr>
              <w:lastRenderedPageBreak/>
              <w:t>2 months</w:t>
            </w:r>
          </w:p>
        </w:tc>
        <w:tc>
          <w:tcPr>
            <w:tcW w:w="5615" w:type="dxa"/>
            <w:shd w:val="clear" w:color="auto" w:fill="B8FFEB" w:themeFill="accent3" w:themeFillTint="33"/>
          </w:tcPr>
          <w:p w14:paraId="19C5025A"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Complete reflection on learner journal following completion of tutorial. Discuss what you learnt and how you intend to implement moving forward and in your role.</w:t>
            </w:r>
          </w:p>
          <w:p w14:paraId="35F8006D"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cs="Arial"/>
              </w:rPr>
              <w:t xml:space="preserve">Opportunity for learners to practice measurement of static lung volume skills. </w:t>
            </w:r>
          </w:p>
          <w:p w14:paraId="06352540"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cs="Arial"/>
              </w:rPr>
              <w:t xml:space="preserve">Learner will be required to complete competency assessment in line with ARTP standards. This will require support, time and guidance from work-based supervisor. Of the job hours will be logged for the observing shadowing and sign off on this unit/procedure. </w:t>
            </w:r>
          </w:p>
          <w:p w14:paraId="3FE2BEF3" w14:textId="77777777" w:rsidR="00043806" w:rsidRPr="00043806" w:rsidRDefault="00043806" w:rsidP="00ED2298">
            <w:p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78C43AAE" w14:textId="77777777" w:rsidR="00043806" w:rsidRPr="00043806" w:rsidRDefault="00043806" w:rsidP="00ED2298">
            <w:p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1B0C0D37" w14:textId="77777777" w:rsidR="00043806" w:rsidRPr="00043806" w:rsidRDefault="00043806" w:rsidP="00ED2298">
            <w:p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b/>
                <w:bCs/>
              </w:rPr>
              <w:t>Suggested off the job activity for month 15-16 =50 hours.</w:t>
            </w:r>
          </w:p>
        </w:tc>
      </w:tr>
      <w:tr w:rsidR="00043806" w:rsidRPr="00043806" w14:paraId="22A02D99" w14:textId="77777777" w:rsidTr="00457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shd w:val="clear" w:color="auto" w:fill="B8FFEB" w:themeFill="accent3" w:themeFillTint="33"/>
          </w:tcPr>
          <w:p w14:paraId="633B946A" w14:textId="77777777" w:rsidR="00043806" w:rsidRPr="00043806" w:rsidRDefault="00043806" w:rsidP="00ED2298">
            <w:pPr>
              <w:spacing w:before="120" w:after="120"/>
              <w:ind w:left="57"/>
              <w:rPr>
                <w:rFonts w:asciiTheme="minorHAnsi" w:hAnsiTheme="minorHAnsi"/>
                <w:b w:val="0"/>
                <w:bCs w:val="0"/>
              </w:rPr>
            </w:pPr>
            <w:r w:rsidRPr="00043806">
              <w:rPr>
                <w:rFonts w:asciiTheme="minorHAnsi" w:hAnsiTheme="minorHAnsi"/>
              </w:rPr>
              <w:lastRenderedPageBreak/>
              <w:t>Month 17-18</w:t>
            </w:r>
          </w:p>
        </w:tc>
        <w:tc>
          <w:tcPr>
            <w:tcW w:w="1756" w:type="dxa"/>
            <w:shd w:val="clear" w:color="auto" w:fill="B8FFEB" w:themeFill="accent3" w:themeFillTint="33"/>
          </w:tcPr>
          <w:p w14:paraId="7FB9952C"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Unit 16</w:t>
            </w:r>
          </w:p>
          <w:p w14:paraId="0D9CC40E"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p>
          <w:p w14:paraId="521A055B"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Point of Care Testing</w:t>
            </w:r>
          </w:p>
          <w:p w14:paraId="4B4C5DB5"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892" w:type="dxa"/>
            <w:shd w:val="clear" w:color="auto" w:fill="B8FFEB" w:themeFill="accent3" w:themeFillTint="33"/>
          </w:tcPr>
          <w:p w14:paraId="4BB3C6F0"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t>Aim:</w:t>
            </w:r>
            <w:r w:rsidRPr="00043806">
              <w:rPr>
                <w:rFonts w:asciiTheme="minorHAnsi" w:hAnsiTheme="minorHAnsi" w:cs="Arial"/>
              </w:rPr>
              <w:br/>
              <w:t>To develop learners’ understanding and competence in performing point-of-care testing (POCT) across a range of healthcare settings while demonstrating safe, professional practice.</w:t>
            </w:r>
          </w:p>
          <w:p w14:paraId="4AE3CB64"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t>Objectives:</w:t>
            </w:r>
          </w:p>
          <w:p w14:paraId="1FFE8BE1"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Perform point-of-care testing accurately and safely in different settings (e.g., hospital, primary care, home, workplace).</w:t>
            </w:r>
          </w:p>
          <w:p w14:paraId="0348F455"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lastRenderedPageBreak/>
              <w:t>Process and, where appropriate, interpret results from POCT.</w:t>
            </w:r>
          </w:p>
          <w:p w14:paraId="20D22032"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Demonstrate professional behaviours, attitudes, and person-centred care.</w:t>
            </w:r>
          </w:p>
          <w:p w14:paraId="3829E44D" w14:textId="77777777" w:rsidR="00043806" w:rsidRPr="00043806" w:rsidRDefault="00043806" w:rsidP="00ED2298">
            <w:pPr>
              <w:pStyle w:val="ListParagraph"/>
              <w:numPr>
                <w:ilvl w:val="0"/>
                <w:numId w:val="24"/>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Apply Good Scientific Practice in integrating POCT into professional practice.</w:t>
            </w:r>
          </w:p>
          <w:p w14:paraId="3A28290D"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890" w:type="dxa"/>
            <w:shd w:val="clear" w:color="auto" w:fill="B8FFEB" w:themeFill="accent3" w:themeFillTint="33"/>
          </w:tcPr>
          <w:p w14:paraId="31BBB1B6"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lastRenderedPageBreak/>
              <w:t xml:space="preserve">Unit 16 PD Professional discussion.  </w:t>
            </w:r>
            <w:r w:rsidRPr="00043806">
              <w:rPr>
                <w:rFonts w:asciiTheme="minorHAnsi" w:hAnsiTheme="minorHAnsi" w:cs="Arial"/>
              </w:rPr>
              <w:t xml:space="preserve">          Learner will be asked to produce a presentation discussing the advantages and disadvantages of point of-care testing.</w:t>
            </w:r>
          </w:p>
          <w:p w14:paraId="089D72BB"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t xml:space="preserve">Unit 16        Simulation   </w:t>
            </w:r>
            <w:r w:rsidRPr="00043806">
              <w:rPr>
                <w:rFonts w:asciiTheme="minorHAnsi" w:hAnsiTheme="minorHAnsi" w:cs="Arial"/>
              </w:rPr>
              <w:t>Undertake a routine point-of-care test as appropriate to own area of work.</w:t>
            </w:r>
          </w:p>
          <w:p w14:paraId="1B471AB8"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b/>
                <w:bCs/>
              </w:rPr>
              <w:t>Unit 16 PE1      Product Evidence.</w:t>
            </w:r>
            <w:r w:rsidRPr="00043806">
              <w:rPr>
                <w:rFonts w:asciiTheme="minorHAnsi" w:hAnsiTheme="minorHAnsi" w:cs="Arial"/>
              </w:rPr>
              <w:t xml:space="preserve"> Learner is required to provide annotated examples of the following in relation to point-</w:t>
            </w:r>
            <w:r w:rsidRPr="00043806">
              <w:rPr>
                <w:rFonts w:asciiTheme="minorHAnsi" w:hAnsiTheme="minorHAnsi" w:cs="Arial"/>
              </w:rPr>
              <w:lastRenderedPageBreak/>
              <w:t>of-care testing in own area of work:</w:t>
            </w:r>
          </w:p>
          <w:p w14:paraId="11D8D3D2" w14:textId="77777777" w:rsidR="00043806" w:rsidRPr="00043806" w:rsidRDefault="00043806" w:rsidP="00ED2298">
            <w:pPr>
              <w:pStyle w:val="ListParagraph"/>
              <w:numPr>
                <w:ilvl w:val="0"/>
                <w:numId w:val="22"/>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 xml:space="preserve">quality control </w:t>
            </w:r>
          </w:p>
          <w:p w14:paraId="4642E400" w14:textId="77777777" w:rsidR="00043806" w:rsidRPr="00043806" w:rsidRDefault="00043806" w:rsidP="00ED2298">
            <w:pPr>
              <w:pStyle w:val="ListParagraph"/>
              <w:numPr>
                <w:ilvl w:val="0"/>
                <w:numId w:val="22"/>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 xml:space="preserve">external quality assessment </w:t>
            </w:r>
          </w:p>
          <w:p w14:paraId="0F319D22" w14:textId="77777777" w:rsidR="00043806" w:rsidRPr="00043806" w:rsidRDefault="00043806" w:rsidP="00ED2298">
            <w:pPr>
              <w:pStyle w:val="ListParagraph"/>
              <w:numPr>
                <w:ilvl w:val="0"/>
                <w:numId w:val="22"/>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43806">
              <w:rPr>
                <w:rFonts w:asciiTheme="minorHAnsi" w:hAnsiTheme="minorHAnsi" w:cs="Arial"/>
              </w:rPr>
              <w:t xml:space="preserve">quality management                 </w:t>
            </w:r>
          </w:p>
          <w:p w14:paraId="7D65DF9D"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43806">
              <w:rPr>
                <w:rFonts w:asciiTheme="minorHAnsi" w:hAnsiTheme="minorHAnsi" w:cs="Arial"/>
                <w:b/>
                <w:bCs/>
              </w:rPr>
              <w:t xml:space="preserve">Unit 16 OB Observation / Reflective account  </w:t>
            </w:r>
            <w:r w:rsidRPr="00043806">
              <w:rPr>
                <w:rFonts w:asciiTheme="minorHAnsi" w:hAnsiTheme="minorHAnsi" w:cs="Arial"/>
              </w:rPr>
              <w:t xml:space="preserve">               Observation completed in department with learner and specialist tutor or production of reflective account.</w:t>
            </w:r>
          </w:p>
        </w:tc>
        <w:tc>
          <w:tcPr>
            <w:tcW w:w="1380" w:type="dxa"/>
            <w:shd w:val="clear" w:color="auto" w:fill="B8FFEB" w:themeFill="accent3" w:themeFillTint="33"/>
          </w:tcPr>
          <w:p w14:paraId="48408810" w14:textId="77777777" w:rsidR="00043806" w:rsidRPr="00043806" w:rsidRDefault="00043806" w:rsidP="00ED2298">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43806">
              <w:rPr>
                <w:rFonts w:asciiTheme="minorHAnsi" w:hAnsiTheme="minorHAnsi"/>
                <w:b/>
                <w:bCs/>
              </w:rPr>
              <w:lastRenderedPageBreak/>
              <w:t>2 months</w:t>
            </w:r>
          </w:p>
        </w:tc>
        <w:tc>
          <w:tcPr>
            <w:tcW w:w="5615" w:type="dxa"/>
            <w:shd w:val="clear" w:color="auto" w:fill="B8FFEB" w:themeFill="accent3" w:themeFillTint="33"/>
          </w:tcPr>
          <w:p w14:paraId="6EB0BBBB" w14:textId="77777777" w:rsidR="00043806" w:rsidRPr="00043806" w:rsidRDefault="00043806" w:rsidP="00ED2298">
            <w:pPr>
              <w:pStyle w:val="ListParagraph"/>
              <w:numPr>
                <w:ilvl w:val="0"/>
                <w:numId w:val="23"/>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Complete reflection on learner journal following completion of tutorial. Discuss what you learnt and how you intend to implement moving forward and in your role.</w:t>
            </w:r>
          </w:p>
          <w:p w14:paraId="0D1EE0AF" w14:textId="77777777" w:rsidR="00043806" w:rsidRPr="00043806" w:rsidRDefault="00043806" w:rsidP="00ED2298">
            <w:pPr>
              <w:pStyle w:val="ListParagraph"/>
              <w:numPr>
                <w:ilvl w:val="0"/>
                <w:numId w:val="23"/>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Opportunity for learners to practice Point of Care testing skills.</w:t>
            </w:r>
          </w:p>
          <w:p w14:paraId="749E54D7" w14:textId="77777777" w:rsidR="00043806" w:rsidRPr="00043806" w:rsidRDefault="00043806" w:rsidP="00ED2298">
            <w:pPr>
              <w:pStyle w:val="ListParagraph"/>
              <w:numPr>
                <w:ilvl w:val="0"/>
                <w:numId w:val="23"/>
              </w:num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043806">
              <w:rPr>
                <w:rFonts w:asciiTheme="minorHAnsi" w:hAnsiTheme="minorHAnsi" w:cs="Arial"/>
              </w:rPr>
              <w:t xml:space="preserve">Learner will require support, time and guidance from work-based supervisor to gain competency with point of care testing. Of the job hours will be logged for the observing shadowing and sign off on this unit/procedure. </w:t>
            </w:r>
          </w:p>
          <w:p w14:paraId="7929AFF1"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4F4FA9DC"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3E3439C2"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7498A356"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1EBF0E9C" w14:textId="77777777" w:rsidR="00043806" w:rsidRPr="00043806" w:rsidRDefault="00043806" w:rsidP="00ED2298">
            <w:pPr>
              <w:spacing w:before="120" w:after="12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Suggested off the job activity for month 17-18 = 50 hours.</w:t>
            </w:r>
          </w:p>
        </w:tc>
      </w:tr>
      <w:tr w:rsidR="00043806" w:rsidRPr="00043806" w14:paraId="1BE9CB09" w14:textId="77777777" w:rsidTr="0045733A">
        <w:tc>
          <w:tcPr>
            <w:cnfStyle w:val="001000000000" w:firstRow="0" w:lastRow="0" w:firstColumn="1" w:lastColumn="0" w:oddVBand="0" w:evenVBand="0" w:oddHBand="0" w:evenHBand="0" w:firstRowFirstColumn="0" w:firstRowLastColumn="0" w:lastRowFirstColumn="0" w:lastRowLastColumn="0"/>
            <w:tcW w:w="1501" w:type="dxa"/>
            <w:shd w:val="clear" w:color="auto" w:fill="B8FFEB" w:themeFill="accent3" w:themeFillTint="33"/>
          </w:tcPr>
          <w:p w14:paraId="7601FF86" w14:textId="77777777" w:rsidR="00043806" w:rsidRPr="00043806" w:rsidRDefault="00043806" w:rsidP="00ED2298">
            <w:pPr>
              <w:spacing w:before="120" w:after="120"/>
              <w:ind w:left="57"/>
              <w:rPr>
                <w:rFonts w:asciiTheme="minorHAnsi" w:hAnsiTheme="minorHAnsi"/>
                <w:b w:val="0"/>
                <w:bCs w:val="0"/>
              </w:rPr>
            </w:pPr>
            <w:r w:rsidRPr="00043806">
              <w:rPr>
                <w:rFonts w:asciiTheme="minorHAnsi" w:hAnsiTheme="minorHAnsi"/>
              </w:rPr>
              <w:t>Month 19-20</w:t>
            </w:r>
          </w:p>
        </w:tc>
        <w:tc>
          <w:tcPr>
            <w:tcW w:w="1756" w:type="dxa"/>
            <w:shd w:val="clear" w:color="auto" w:fill="B8FFEB" w:themeFill="accent3" w:themeFillTint="33"/>
          </w:tcPr>
          <w:p w14:paraId="45B4B9AE"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Unit 133</w:t>
            </w:r>
          </w:p>
          <w:p w14:paraId="414427BF"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p>
          <w:p w14:paraId="6EB59490"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043806">
              <w:rPr>
                <w:rFonts w:asciiTheme="minorHAnsi" w:hAnsiTheme="minorHAnsi" w:cs="Arial"/>
                <w:b/>
                <w:bCs/>
              </w:rPr>
              <w:t>Measuring Peripheral Oxygen Saturation</w:t>
            </w:r>
          </w:p>
          <w:p w14:paraId="471151C5"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892" w:type="dxa"/>
            <w:shd w:val="clear" w:color="auto" w:fill="B8FFEB" w:themeFill="accent3" w:themeFillTint="33"/>
          </w:tcPr>
          <w:p w14:paraId="7E7ADD56"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t>Aim:</w:t>
            </w:r>
            <w:r w:rsidRPr="00043806">
              <w:rPr>
                <w:rFonts w:asciiTheme="minorHAnsi" w:hAnsiTheme="minorHAnsi" w:cs="Arial"/>
              </w:rPr>
              <w:br/>
              <w:t xml:space="preserve">To provide learners with the knowledge and skills to measure, interpret, and report </w:t>
            </w:r>
            <w:r w:rsidRPr="00043806">
              <w:rPr>
                <w:rFonts w:asciiTheme="minorHAnsi" w:hAnsiTheme="minorHAnsi" w:cs="Arial"/>
              </w:rPr>
              <w:lastRenderedPageBreak/>
              <w:t>peripheral oxygen saturation (SpO</w:t>
            </w:r>
            <w:r w:rsidRPr="00043806">
              <w:rPr>
                <w:rFonts w:ascii="Cambria Math" w:hAnsi="Cambria Math" w:cs="Cambria Math"/>
              </w:rPr>
              <w:t>₂</w:t>
            </w:r>
            <w:r w:rsidRPr="00043806">
              <w:rPr>
                <w:rFonts w:asciiTheme="minorHAnsi" w:hAnsiTheme="minorHAnsi" w:cs="Arial"/>
              </w:rPr>
              <w:t>) safely and accurately.</w:t>
            </w:r>
          </w:p>
          <w:p w14:paraId="4A8A263A"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t>Objectives:</w:t>
            </w:r>
          </w:p>
          <w:p w14:paraId="30E94DD2"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Perform SpO</w:t>
            </w:r>
            <w:r w:rsidRPr="00043806">
              <w:rPr>
                <w:rFonts w:ascii="Cambria Math" w:hAnsi="Cambria Math" w:cs="Cambria Math"/>
              </w:rPr>
              <w:t>₂</w:t>
            </w:r>
            <w:r w:rsidRPr="00043806">
              <w:rPr>
                <w:rFonts w:asciiTheme="minorHAnsi" w:hAnsiTheme="minorHAnsi" w:cs="Arial"/>
              </w:rPr>
              <w:t xml:space="preserve"> measurements using pulse oximetry safely and accurately.</w:t>
            </w:r>
          </w:p>
          <w:p w14:paraId="015B4776"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Contribute to interpretation of SpO</w:t>
            </w:r>
            <w:r w:rsidRPr="00043806">
              <w:rPr>
                <w:rFonts w:ascii="Cambria Math" w:hAnsi="Cambria Math" w:cs="Cambria Math"/>
              </w:rPr>
              <w:t>₂</w:t>
            </w:r>
            <w:r w:rsidRPr="00043806">
              <w:rPr>
                <w:rFonts w:asciiTheme="minorHAnsi" w:hAnsiTheme="minorHAnsi" w:cs="Arial"/>
              </w:rPr>
              <w:t xml:space="preserve"> data and technical reporting.</w:t>
            </w:r>
          </w:p>
          <w:p w14:paraId="25D12900"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Undertake equipment maintenance, calibration, and quality assurance.</w:t>
            </w:r>
          </w:p>
          <w:p w14:paraId="641EA224" w14:textId="77777777" w:rsidR="00043806" w:rsidRPr="00043806" w:rsidRDefault="00043806" w:rsidP="00ED2298">
            <w:pPr>
              <w:pStyle w:val="ListParagraph"/>
              <w:numPr>
                <w:ilvl w:val="0"/>
                <w:numId w:val="24"/>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 xml:space="preserve">Demonstrate safe, person-centred care and professional </w:t>
            </w:r>
            <w:r w:rsidRPr="00043806">
              <w:rPr>
                <w:rFonts w:asciiTheme="minorHAnsi" w:hAnsiTheme="minorHAnsi" w:cs="Arial"/>
              </w:rPr>
              <w:lastRenderedPageBreak/>
              <w:t>practice during testing.</w:t>
            </w:r>
          </w:p>
          <w:p w14:paraId="063F2CD1"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40A6EEBF"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890" w:type="dxa"/>
            <w:shd w:val="clear" w:color="auto" w:fill="B8FFEB" w:themeFill="accent3" w:themeFillTint="33"/>
          </w:tcPr>
          <w:p w14:paraId="5F21DE4A"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lastRenderedPageBreak/>
              <w:t xml:space="preserve">Unit 133     Knowledge Workbook                  </w:t>
            </w:r>
          </w:p>
          <w:p w14:paraId="3159B2F9"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43806">
              <w:rPr>
                <w:rFonts w:asciiTheme="minorHAnsi" w:hAnsiTheme="minorHAnsi" w:cs="Arial"/>
                <w:b/>
                <w:bCs/>
              </w:rPr>
              <w:t>Unit 133 PE1      Product Evidence.</w:t>
            </w:r>
            <w:r w:rsidRPr="00043806">
              <w:rPr>
                <w:rFonts w:asciiTheme="minorHAnsi" w:hAnsiTheme="minorHAnsi" w:cs="Arial"/>
              </w:rPr>
              <w:t xml:space="preserve"> Competency Form</w:t>
            </w:r>
          </w:p>
          <w:p w14:paraId="5933B81F"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b/>
                <w:bCs/>
              </w:rPr>
              <w:lastRenderedPageBreak/>
              <w:t xml:space="preserve">Unit 133 OB Observation  </w:t>
            </w:r>
            <w:r w:rsidRPr="00043806">
              <w:rPr>
                <w:rFonts w:asciiTheme="minorHAnsi" w:hAnsiTheme="minorHAnsi" w:cs="Arial"/>
              </w:rPr>
              <w:t xml:space="preserve">               Completed in department with learner and specialist tutor.   </w:t>
            </w:r>
          </w:p>
          <w:p w14:paraId="302B69E9"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0C8AD1A9"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380" w:type="dxa"/>
            <w:shd w:val="clear" w:color="auto" w:fill="B8FFEB" w:themeFill="accent3" w:themeFillTint="33"/>
          </w:tcPr>
          <w:p w14:paraId="4499F4D8" w14:textId="77777777" w:rsidR="00043806" w:rsidRPr="00043806" w:rsidRDefault="00043806" w:rsidP="00ED2298">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b/>
                <w:bCs/>
              </w:rPr>
              <w:lastRenderedPageBreak/>
              <w:t>2 months</w:t>
            </w:r>
          </w:p>
        </w:tc>
        <w:tc>
          <w:tcPr>
            <w:tcW w:w="5615" w:type="dxa"/>
            <w:shd w:val="clear" w:color="auto" w:fill="B8FFEB" w:themeFill="accent3" w:themeFillTint="33"/>
          </w:tcPr>
          <w:p w14:paraId="6152E200"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043806">
              <w:rPr>
                <w:rFonts w:asciiTheme="minorHAnsi" w:hAnsiTheme="minorHAnsi" w:cs="Arial"/>
              </w:rPr>
              <w:t>Complete reflection on learner journal following completion of tutorial. Discuss what you learnt and how you intend to implement moving forward and in your role.</w:t>
            </w:r>
          </w:p>
          <w:p w14:paraId="43B50A8B"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cs="Arial"/>
              </w:rPr>
              <w:t xml:space="preserve">Opportunity for learners to practice Measuring Peripheral Oxygen Saturation skills. </w:t>
            </w:r>
          </w:p>
          <w:p w14:paraId="13624998" w14:textId="77777777" w:rsidR="00043806" w:rsidRPr="00043806" w:rsidRDefault="00043806" w:rsidP="00ED2298">
            <w:pPr>
              <w:pStyle w:val="ListParagraph"/>
              <w:numPr>
                <w:ilvl w:val="0"/>
                <w:numId w:val="23"/>
              </w:num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cs="Arial"/>
              </w:rPr>
              <w:lastRenderedPageBreak/>
              <w:t xml:space="preserve">Learner will be required to complete competency assessment in line with ARTP standards. This will require support, time and guidance from work-based supervisor. Of the job hours will be logged for the observing shadowing and sign off on this unit/procedure. </w:t>
            </w:r>
          </w:p>
          <w:p w14:paraId="3CAE108E" w14:textId="77777777" w:rsidR="00043806" w:rsidRPr="00043806" w:rsidRDefault="00043806" w:rsidP="00ED2298">
            <w:p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b/>
                <w:bCs/>
              </w:rPr>
              <w:t xml:space="preserve">Suggested off the job activity for months 19-20 = 50 hours. </w:t>
            </w:r>
          </w:p>
          <w:p w14:paraId="7CBDE43C" w14:textId="77777777" w:rsidR="00043806" w:rsidRPr="00043806" w:rsidRDefault="00043806" w:rsidP="00ED2298">
            <w:pPr>
              <w:spacing w:before="120" w:after="120" w:line="276"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043806">
              <w:rPr>
                <w:rFonts w:asciiTheme="minorHAnsi" w:hAnsiTheme="minorHAnsi"/>
                <w:b/>
                <w:bCs/>
              </w:rPr>
              <w:t xml:space="preserve">Total off the job hours 275. </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2F1670" w:rsidRDefault="00F3736A" w:rsidP="00830C8C">
      <w:pPr>
        <w:pStyle w:val="Heading3"/>
        <w:spacing w:line="360" w:lineRule="auto"/>
        <w:rPr>
          <w:b/>
          <w:bCs/>
          <w:color w:val="009C72" w:themeColor="accent3"/>
        </w:rPr>
      </w:pPr>
      <w:r w:rsidRPr="002F1670">
        <w:rPr>
          <w:b/>
          <w:bCs/>
          <w:color w:val="009C72" w:themeColor="accent3"/>
        </w:rPr>
        <w:t>Career Development &amp; Support</w:t>
      </w:r>
    </w:p>
    <w:p w14:paraId="597CE14A" w14:textId="0000616F" w:rsidR="00C16659" w:rsidRPr="00AD284A" w:rsidRDefault="00C16659" w:rsidP="00C16659">
      <w:pPr>
        <w:rPr>
          <w:b/>
          <w:bCs/>
          <w:color w:val="1F3E81" w:themeColor="accent1"/>
        </w:rPr>
      </w:pPr>
      <w:r w:rsidRPr="002F1670">
        <w:rPr>
          <w:b/>
          <w:bCs/>
          <w:color w:val="009C72" w:themeColor="accent3"/>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2F1670">
        <w:rPr>
          <w:b/>
          <w:bCs/>
          <w:color w:val="009C72" w:themeColor="accent3"/>
        </w:rPr>
        <w:t>Formal Progress Reviews</w:t>
      </w:r>
      <w:r w:rsidR="00AD284A">
        <w:rPr>
          <w:b/>
          <w:bCs/>
          <w:color w:val="1F3E81" w:themeColor="accent1"/>
        </w:rPr>
        <w:br/>
      </w:r>
      <w:r>
        <w:t>Every 10 – 12  weeks with line manager, apprentice and coach.</w:t>
      </w:r>
    </w:p>
    <w:p w14:paraId="4EA2F72C" w14:textId="6F9D60C2" w:rsidR="00F3736A" w:rsidRPr="00AD284A" w:rsidRDefault="00C16659" w:rsidP="00C16659">
      <w:pPr>
        <w:rPr>
          <w:b/>
          <w:bCs/>
          <w:color w:val="1F3E81" w:themeColor="accent1"/>
        </w:rPr>
      </w:pPr>
      <w:r w:rsidRPr="002F1670">
        <w:rPr>
          <w:b/>
          <w:bCs/>
          <w:color w:val="009C72" w:themeColor="accent3"/>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2F1670" w:rsidRDefault="00F3736A" w:rsidP="00830C8C">
      <w:pPr>
        <w:pStyle w:val="Heading3"/>
        <w:spacing w:line="360" w:lineRule="auto"/>
        <w:rPr>
          <w:b/>
          <w:bCs/>
          <w:color w:val="009C72" w:themeColor="accent3"/>
        </w:rPr>
      </w:pPr>
      <w:r w:rsidRPr="002F1670">
        <w:rPr>
          <w:b/>
          <w:bCs/>
          <w:color w:val="009C72" w:themeColor="accent3"/>
        </w:rPr>
        <w:t>Key Contacts &amp; Support</w:t>
      </w:r>
    </w:p>
    <w:p w14:paraId="46A12E2B" w14:textId="227C5A68" w:rsidR="004A4F06" w:rsidRDefault="00387D8D" w:rsidP="00387D8D">
      <w:pPr>
        <w:pStyle w:val="ListParagraph"/>
        <w:numPr>
          <w:ilvl w:val="0"/>
          <w:numId w:val="3"/>
        </w:numPr>
      </w:pPr>
      <w:hyperlink r:id="rId15"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6"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7"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18"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19"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1504D539" w14:textId="0DEFF131" w:rsidR="00C824F6" w:rsidRDefault="00C824F6" w:rsidP="00F3736A"/>
    <w:sectPr w:rsidR="00C824F6" w:rsidSect="004A4F06">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63131"/>
    <w:multiLevelType w:val="hybridMultilevel"/>
    <w:tmpl w:val="E51284B0"/>
    <w:lvl w:ilvl="0" w:tplc="1C5AEAF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F19B0"/>
    <w:multiLevelType w:val="hybridMultilevel"/>
    <w:tmpl w:val="6778CAF2"/>
    <w:lvl w:ilvl="0" w:tplc="1C5AEAF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40A6C"/>
    <w:multiLevelType w:val="hybridMultilevel"/>
    <w:tmpl w:val="252E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861108">
    <w:abstractNumId w:val="0"/>
  </w:num>
  <w:num w:numId="2" w16cid:durableId="232663573">
    <w:abstractNumId w:val="2"/>
  </w:num>
  <w:num w:numId="3" w16cid:durableId="1568297284">
    <w:abstractNumId w:val="17"/>
  </w:num>
  <w:num w:numId="4" w16cid:durableId="1251621357">
    <w:abstractNumId w:val="6"/>
  </w:num>
  <w:num w:numId="5" w16cid:durableId="587150930">
    <w:abstractNumId w:val="20"/>
  </w:num>
  <w:num w:numId="6" w16cid:durableId="1002512038">
    <w:abstractNumId w:val="5"/>
  </w:num>
  <w:num w:numId="7" w16cid:durableId="285088368">
    <w:abstractNumId w:val="19"/>
  </w:num>
  <w:num w:numId="8" w16cid:durableId="1976567556">
    <w:abstractNumId w:val="12"/>
  </w:num>
  <w:num w:numId="9" w16cid:durableId="318002938">
    <w:abstractNumId w:val="21"/>
  </w:num>
  <w:num w:numId="10" w16cid:durableId="22681213">
    <w:abstractNumId w:val="8"/>
  </w:num>
  <w:num w:numId="11" w16cid:durableId="879899790">
    <w:abstractNumId w:val="15"/>
  </w:num>
  <w:num w:numId="12" w16cid:durableId="983965922">
    <w:abstractNumId w:val="11"/>
  </w:num>
  <w:num w:numId="13" w16cid:durableId="1312901341">
    <w:abstractNumId w:val="1"/>
  </w:num>
  <w:num w:numId="14" w16cid:durableId="1237400327">
    <w:abstractNumId w:val="13"/>
  </w:num>
  <w:num w:numId="15" w16cid:durableId="2126270136">
    <w:abstractNumId w:val="7"/>
  </w:num>
  <w:num w:numId="16" w16cid:durableId="1976986333">
    <w:abstractNumId w:val="18"/>
  </w:num>
  <w:num w:numId="17" w16cid:durableId="560948099">
    <w:abstractNumId w:val="4"/>
  </w:num>
  <w:num w:numId="18" w16cid:durableId="2111926581">
    <w:abstractNumId w:val="10"/>
  </w:num>
  <w:num w:numId="19" w16cid:durableId="917595077">
    <w:abstractNumId w:val="14"/>
  </w:num>
  <w:num w:numId="20" w16cid:durableId="222833862">
    <w:abstractNumId w:val="16"/>
  </w:num>
  <w:num w:numId="21" w16cid:durableId="1657223971">
    <w:abstractNumId w:val="23"/>
  </w:num>
  <w:num w:numId="22" w16cid:durableId="1316109755">
    <w:abstractNumId w:val="22"/>
  </w:num>
  <w:num w:numId="23" w16cid:durableId="798189138">
    <w:abstractNumId w:val="9"/>
  </w:num>
  <w:num w:numId="24" w16cid:durableId="540285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41F15"/>
    <w:rsid w:val="00043806"/>
    <w:rsid w:val="00047B95"/>
    <w:rsid w:val="000803F7"/>
    <w:rsid w:val="000A2E86"/>
    <w:rsid w:val="000F5F03"/>
    <w:rsid w:val="00103CEA"/>
    <w:rsid w:val="00123F88"/>
    <w:rsid w:val="00142D67"/>
    <w:rsid w:val="001609A3"/>
    <w:rsid w:val="001755BD"/>
    <w:rsid w:val="001A2465"/>
    <w:rsid w:val="001F6AB3"/>
    <w:rsid w:val="00201756"/>
    <w:rsid w:val="00206E3C"/>
    <w:rsid w:val="002129CF"/>
    <w:rsid w:val="002349ED"/>
    <w:rsid w:val="00251AC4"/>
    <w:rsid w:val="002807F2"/>
    <w:rsid w:val="002A346B"/>
    <w:rsid w:val="002D1957"/>
    <w:rsid w:val="002D5C89"/>
    <w:rsid w:val="002F1670"/>
    <w:rsid w:val="003013A9"/>
    <w:rsid w:val="003052F5"/>
    <w:rsid w:val="003549FC"/>
    <w:rsid w:val="0036704D"/>
    <w:rsid w:val="00374614"/>
    <w:rsid w:val="003830CD"/>
    <w:rsid w:val="00387D8D"/>
    <w:rsid w:val="003C6078"/>
    <w:rsid w:val="003F1E98"/>
    <w:rsid w:val="004068AE"/>
    <w:rsid w:val="00424C43"/>
    <w:rsid w:val="004268FD"/>
    <w:rsid w:val="0045733A"/>
    <w:rsid w:val="004935B3"/>
    <w:rsid w:val="004A4F06"/>
    <w:rsid w:val="004A757D"/>
    <w:rsid w:val="004E0596"/>
    <w:rsid w:val="004E69C5"/>
    <w:rsid w:val="004F6260"/>
    <w:rsid w:val="00523F9B"/>
    <w:rsid w:val="00527E5D"/>
    <w:rsid w:val="005610AA"/>
    <w:rsid w:val="005D06E2"/>
    <w:rsid w:val="00676A55"/>
    <w:rsid w:val="006B48EA"/>
    <w:rsid w:val="006D31D9"/>
    <w:rsid w:val="00706BC9"/>
    <w:rsid w:val="007242F5"/>
    <w:rsid w:val="00737B9B"/>
    <w:rsid w:val="00750796"/>
    <w:rsid w:val="007B6DD6"/>
    <w:rsid w:val="007B7A6B"/>
    <w:rsid w:val="007E5718"/>
    <w:rsid w:val="008161A0"/>
    <w:rsid w:val="00830C8C"/>
    <w:rsid w:val="00841BB2"/>
    <w:rsid w:val="008832C4"/>
    <w:rsid w:val="008B3E36"/>
    <w:rsid w:val="00937A30"/>
    <w:rsid w:val="0096040E"/>
    <w:rsid w:val="00986C54"/>
    <w:rsid w:val="00995F63"/>
    <w:rsid w:val="009E0E75"/>
    <w:rsid w:val="00A21529"/>
    <w:rsid w:val="00A54C9C"/>
    <w:rsid w:val="00AA6884"/>
    <w:rsid w:val="00AC3533"/>
    <w:rsid w:val="00AD284A"/>
    <w:rsid w:val="00B24004"/>
    <w:rsid w:val="00BB3227"/>
    <w:rsid w:val="00BB506E"/>
    <w:rsid w:val="00BD7B7D"/>
    <w:rsid w:val="00BF6045"/>
    <w:rsid w:val="00C16659"/>
    <w:rsid w:val="00C62A8A"/>
    <w:rsid w:val="00C65368"/>
    <w:rsid w:val="00C81223"/>
    <w:rsid w:val="00C824F6"/>
    <w:rsid w:val="00CA0CBA"/>
    <w:rsid w:val="00CA440D"/>
    <w:rsid w:val="00CB69C3"/>
    <w:rsid w:val="00CC175E"/>
    <w:rsid w:val="00CD2DDF"/>
    <w:rsid w:val="00CE7C9F"/>
    <w:rsid w:val="00CF2C2D"/>
    <w:rsid w:val="00CF2CDB"/>
    <w:rsid w:val="00D052FE"/>
    <w:rsid w:val="00D25BD8"/>
    <w:rsid w:val="00D62D7E"/>
    <w:rsid w:val="00D6665F"/>
    <w:rsid w:val="00DA3CA0"/>
    <w:rsid w:val="00DF23BB"/>
    <w:rsid w:val="00E3310D"/>
    <w:rsid w:val="00E41D78"/>
    <w:rsid w:val="00E43C4D"/>
    <w:rsid w:val="00E753D2"/>
    <w:rsid w:val="00E8287E"/>
    <w:rsid w:val="00ED2298"/>
    <w:rsid w:val="00F25C44"/>
    <w:rsid w:val="00F3736A"/>
    <w:rsid w:val="00F47E45"/>
    <w:rsid w:val="00F56F12"/>
    <w:rsid w:val="00F834AD"/>
    <w:rsid w:val="00F86723"/>
    <w:rsid w:val="00F94796"/>
    <w:rsid w:val="00F95660"/>
    <w:rsid w:val="00F96212"/>
    <w:rsid w:val="00FF04EA"/>
    <w:rsid w:val="00FF401B"/>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learner-porta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contact-us/forms/report-a-complaint-or-concern/" TargetMode="External"/><Relationship Id="rId2" Type="http://schemas.openxmlformats.org/officeDocument/2006/relationships/customXml" Target="../customXml/item2.xml"/><Relationship Id="rId16" Type="http://schemas.openxmlformats.org/officeDocument/2006/relationships/hyperlink" Target="https://www.dynamictraining.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ynamictraining.org.uk/about-us/learner-safeguard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ynamictraining.org.uk/contact-us/forms/unable-to-attend-a-wor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2.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customXml/itemProps4.xml><?xml version="1.0" encoding="utf-8"?>
<ds:datastoreItem xmlns:ds="http://schemas.openxmlformats.org/officeDocument/2006/customXml" ds:itemID="{1C227F24-60BD-45CB-9E2B-B076E1954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22</cp:revision>
  <dcterms:created xsi:type="dcterms:W3CDTF">2025-10-15T09:22:00Z</dcterms:created>
  <dcterms:modified xsi:type="dcterms:W3CDTF">2025-10-16T11:12:00Z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